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3F34" w14:textId="77777777" w:rsidR="007B48C4" w:rsidRPr="003115A9" w:rsidRDefault="007B48C4" w:rsidP="007B48C4">
      <w:pPr>
        <w:jc w:val="both"/>
        <w:rPr>
          <w:rFonts w:ascii="Times New Roman" w:hAnsi="Times New Roman" w:cs="Times New Roman"/>
          <w:b/>
          <w:bCs/>
        </w:rPr>
      </w:pPr>
      <w:r w:rsidRPr="003115A9">
        <w:rPr>
          <w:rFonts w:ascii="Times New Roman" w:hAnsi="Times New Roman" w:cs="Times New Roman"/>
          <w:b/>
          <w:bCs/>
        </w:rPr>
        <w:t>Peer Review and Editorial Procedure</w:t>
      </w:r>
    </w:p>
    <w:p w14:paraId="3F157765" w14:textId="77777777" w:rsidR="007B48C4" w:rsidRPr="007B48C4" w:rsidRDefault="007B48C4" w:rsidP="007B48C4">
      <w:pPr>
        <w:jc w:val="both"/>
        <w:rPr>
          <w:rFonts w:ascii="Times New Roman" w:hAnsi="Times New Roman" w:cs="Times New Roman"/>
        </w:rPr>
      </w:pPr>
      <w:r w:rsidRPr="007B48C4">
        <w:rPr>
          <w:rFonts w:ascii="Times New Roman" w:hAnsi="Times New Roman" w:cs="Times New Roman"/>
        </w:rPr>
        <w:t>Peer review is a crucial aspect of the publication process, ensuring that MDPI maintains the highest quality standards for its published papers. All manuscripts submitted to our journals undergo strict and thorough peer review by experts.</w:t>
      </w:r>
    </w:p>
    <w:p w14:paraId="35923ECD" w14:textId="093C4062" w:rsidR="007B48C4" w:rsidRPr="007B48C4" w:rsidRDefault="007B48C4" w:rsidP="007B48C4">
      <w:pPr>
        <w:jc w:val="both"/>
        <w:rPr>
          <w:rFonts w:ascii="Times New Roman" w:hAnsi="Times New Roman" w:cs="Times New Roman"/>
        </w:rPr>
      </w:pPr>
      <w:r w:rsidRPr="007B48C4">
        <w:rPr>
          <w:rFonts w:ascii="Times New Roman" w:hAnsi="Times New Roman" w:cs="Times New Roman"/>
        </w:rPr>
        <w:t xml:space="preserve">Upon submission, the journal’s Managing Editor conducts a technical pre-check of the manuscript. A suitable academic editor is then notified of the submission and invited to perform an editorial pre-check, including recommending reviewers. Academic editors can choose to continue with the peer review process, reject a manuscript, or request revisions before peer review. If the peer review process continues, the Editorial Office organizes the review, conducted by independent experts, and collects at least two review reports per manuscript. Authors are requested to make adequate revisions, including a second round of peer </w:t>
      </w:r>
      <w:r w:rsidR="003115A9" w:rsidRPr="007B48C4">
        <w:rPr>
          <w:rFonts w:ascii="Times New Roman" w:hAnsi="Times New Roman" w:cs="Times New Roman"/>
        </w:rPr>
        <w:t>review,</w:t>
      </w:r>
      <w:r w:rsidRPr="007B48C4">
        <w:rPr>
          <w:rFonts w:ascii="Times New Roman" w:hAnsi="Times New Roman" w:cs="Times New Roman"/>
        </w:rPr>
        <w:t xml:space="preserve"> if necessary, before a final decision is reached. The ultimate decision is made by an academic editor, usually the Editor-in-Chief, an Editorial Board Member, or the Guest Editor of a Special Issue. Accepted manuscripts undergo internal copy-editing and English editing.</w:t>
      </w:r>
    </w:p>
    <w:p w14:paraId="7B796CCF" w14:textId="77777777" w:rsidR="00532B3A" w:rsidRPr="00532B3A" w:rsidRDefault="00532B3A" w:rsidP="00532B3A">
      <w:pPr>
        <w:rPr>
          <w:rFonts w:ascii="Times New Roman" w:hAnsi="Times New Roman" w:cs="Times New Roman"/>
        </w:rPr>
      </w:pPr>
      <w:r w:rsidRPr="00532B3A">
        <w:rPr>
          <w:rFonts w:ascii="Times New Roman" w:hAnsi="Times New Roman" w:cs="Times New Roman"/>
        </w:rPr>
        <w:t>Reviewers' Profile and Responsibilities</w:t>
      </w:r>
    </w:p>
    <w:p w14:paraId="7C503CE7" w14:textId="77777777" w:rsidR="00532B3A" w:rsidRPr="00532B3A" w:rsidRDefault="00532B3A" w:rsidP="00532B3A">
      <w:pPr>
        <w:rPr>
          <w:rFonts w:ascii="Times New Roman" w:hAnsi="Times New Roman" w:cs="Times New Roman"/>
        </w:rPr>
      </w:pPr>
      <w:r w:rsidRPr="00532B3A">
        <w:rPr>
          <w:rFonts w:ascii="Times New Roman" w:hAnsi="Times New Roman" w:cs="Times New Roman"/>
        </w:rPr>
        <w:t xml:space="preserve">The role of the reviewer is crucial and carries significant responsibility in upholding the integrity of the scholarly record. Each reviewer is expected to conduct manuscript evaluations in a timely, transparent, and ethical manner, adhering to the COPE guidelines available at </w:t>
      </w:r>
      <w:hyperlink r:id="rId5" w:tgtFrame="_new" w:history="1">
        <w:r w:rsidRPr="00532B3A">
          <w:rPr>
            <w:rStyle w:val="Hyperlink"/>
            <w:rFonts w:ascii="Times New Roman" w:hAnsi="Times New Roman" w:cs="Times New Roman"/>
          </w:rPr>
          <w:t>https://publicationethics.org/files/cope-ethical-guidelines-peer-reviewers-v2_0.pdf</w:t>
        </w:r>
      </w:hyperlink>
      <w:r w:rsidRPr="00532B3A">
        <w:rPr>
          <w:rFonts w:ascii="Times New Roman" w:hAnsi="Times New Roman" w:cs="Times New Roman"/>
        </w:rPr>
        <w:t>.</w:t>
      </w:r>
    </w:p>
    <w:p w14:paraId="2D3D65ED" w14:textId="3786B98E" w:rsidR="00532B3A" w:rsidRPr="00532B3A" w:rsidRDefault="00532B3A" w:rsidP="00532B3A">
      <w:pPr>
        <w:rPr>
          <w:rFonts w:ascii="Times New Roman" w:hAnsi="Times New Roman" w:cs="Times New Roman"/>
        </w:rPr>
      </w:pPr>
      <w:r w:rsidRPr="00532B3A">
        <w:rPr>
          <w:rFonts w:ascii="Times New Roman" w:hAnsi="Times New Roman" w:cs="Times New Roman"/>
        </w:rPr>
        <w:t>Reviewers should fulfil the following criteria:</w:t>
      </w:r>
    </w:p>
    <w:p w14:paraId="277C0041" w14:textId="77777777" w:rsidR="00532B3A" w:rsidRPr="00532B3A" w:rsidRDefault="00532B3A" w:rsidP="00532B3A">
      <w:pPr>
        <w:numPr>
          <w:ilvl w:val="0"/>
          <w:numId w:val="1"/>
        </w:numPr>
        <w:rPr>
          <w:rFonts w:ascii="Times New Roman" w:hAnsi="Times New Roman" w:cs="Times New Roman"/>
        </w:rPr>
      </w:pPr>
      <w:r w:rsidRPr="00532B3A">
        <w:rPr>
          <w:rFonts w:ascii="Times New Roman" w:hAnsi="Times New Roman" w:cs="Times New Roman"/>
        </w:rPr>
        <w:t>Have no conflicts of interest with any of the authors.</w:t>
      </w:r>
    </w:p>
    <w:p w14:paraId="5B227835" w14:textId="77777777" w:rsidR="00532B3A" w:rsidRPr="00532B3A" w:rsidRDefault="00532B3A" w:rsidP="00532B3A">
      <w:pPr>
        <w:numPr>
          <w:ilvl w:val="0"/>
          <w:numId w:val="1"/>
        </w:numPr>
        <w:rPr>
          <w:rFonts w:ascii="Times New Roman" w:hAnsi="Times New Roman" w:cs="Times New Roman"/>
        </w:rPr>
      </w:pPr>
      <w:r w:rsidRPr="00532B3A">
        <w:rPr>
          <w:rFonts w:ascii="Times New Roman" w:hAnsi="Times New Roman" w:cs="Times New Roman"/>
        </w:rPr>
        <w:t>Not be affiliated with the same institution as the authors.</w:t>
      </w:r>
    </w:p>
    <w:p w14:paraId="546A64BE" w14:textId="77777777" w:rsidR="00532B3A" w:rsidRPr="00532B3A" w:rsidRDefault="00532B3A" w:rsidP="00532B3A">
      <w:pPr>
        <w:numPr>
          <w:ilvl w:val="0"/>
          <w:numId w:val="1"/>
        </w:numPr>
        <w:rPr>
          <w:rFonts w:ascii="Times New Roman" w:hAnsi="Times New Roman" w:cs="Times New Roman"/>
        </w:rPr>
      </w:pPr>
      <w:r w:rsidRPr="00532B3A">
        <w:rPr>
          <w:rFonts w:ascii="Times New Roman" w:hAnsi="Times New Roman" w:cs="Times New Roman"/>
        </w:rPr>
        <w:t>Not have collaborated with the authors in publications within the last three years.</w:t>
      </w:r>
    </w:p>
    <w:p w14:paraId="10A79E8C" w14:textId="77777777" w:rsidR="00532B3A" w:rsidRPr="00532B3A" w:rsidRDefault="00532B3A" w:rsidP="00532B3A">
      <w:pPr>
        <w:numPr>
          <w:ilvl w:val="0"/>
          <w:numId w:val="1"/>
        </w:numPr>
        <w:rPr>
          <w:rFonts w:ascii="Times New Roman" w:hAnsi="Times New Roman" w:cs="Times New Roman"/>
        </w:rPr>
      </w:pPr>
      <w:r w:rsidRPr="00532B3A">
        <w:rPr>
          <w:rFonts w:ascii="Times New Roman" w:hAnsi="Times New Roman" w:cs="Times New Roman"/>
        </w:rPr>
        <w:t>Hold a PhD or MD (applicable for medical journals).</w:t>
      </w:r>
    </w:p>
    <w:p w14:paraId="097A2C51" w14:textId="77777777" w:rsidR="00532B3A" w:rsidRPr="00532B3A" w:rsidRDefault="00532B3A" w:rsidP="00532B3A">
      <w:pPr>
        <w:numPr>
          <w:ilvl w:val="0"/>
          <w:numId w:val="1"/>
        </w:numPr>
        <w:rPr>
          <w:rFonts w:ascii="Times New Roman" w:hAnsi="Times New Roman" w:cs="Times New Roman"/>
        </w:rPr>
      </w:pPr>
      <w:r w:rsidRPr="00532B3A">
        <w:rPr>
          <w:rFonts w:ascii="Times New Roman" w:hAnsi="Times New Roman" w:cs="Times New Roman"/>
        </w:rPr>
        <w:t>Possess relevant experience and demonstrate a proven publication record in the field of the submitted paper (Scopus, ORCID).</w:t>
      </w:r>
    </w:p>
    <w:p w14:paraId="2F02CF88" w14:textId="77777777" w:rsidR="00532B3A" w:rsidRPr="00532B3A" w:rsidRDefault="00532B3A" w:rsidP="00532B3A">
      <w:pPr>
        <w:numPr>
          <w:ilvl w:val="0"/>
          <w:numId w:val="1"/>
        </w:numPr>
        <w:rPr>
          <w:rFonts w:ascii="Times New Roman" w:hAnsi="Times New Roman" w:cs="Times New Roman"/>
        </w:rPr>
      </w:pPr>
      <w:r w:rsidRPr="00532B3A">
        <w:rPr>
          <w:rFonts w:ascii="Times New Roman" w:hAnsi="Times New Roman" w:cs="Times New Roman"/>
        </w:rPr>
        <w:t>Be experienced scholars in the field of the submitted paper.</w:t>
      </w:r>
    </w:p>
    <w:p w14:paraId="19E05F6A" w14:textId="77777777" w:rsidR="00532B3A" w:rsidRPr="00532B3A" w:rsidRDefault="00532B3A" w:rsidP="00532B3A">
      <w:pPr>
        <w:numPr>
          <w:ilvl w:val="0"/>
          <w:numId w:val="1"/>
        </w:numPr>
        <w:rPr>
          <w:rFonts w:ascii="Times New Roman" w:hAnsi="Times New Roman" w:cs="Times New Roman"/>
        </w:rPr>
      </w:pPr>
      <w:r w:rsidRPr="00532B3A">
        <w:rPr>
          <w:rFonts w:ascii="Times New Roman" w:hAnsi="Times New Roman" w:cs="Times New Roman"/>
        </w:rPr>
        <w:t>Maintain an official and recognized academic affiliation.</w:t>
      </w:r>
    </w:p>
    <w:p w14:paraId="4FB9122A" w14:textId="6EA0C2AF" w:rsidR="00532B3A" w:rsidRPr="00532B3A" w:rsidRDefault="00351E00" w:rsidP="00532B3A">
      <w:pPr>
        <w:rPr>
          <w:rFonts w:ascii="Times New Roman" w:hAnsi="Times New Roman" w:cs="Times New Roman"/>
        </w:rPr>
      </w:pPr>
      <w:r>
        <w:rPr>
          <w:rFonts w:ascii="Times New Roman" w:hAnsi="Times New Roman" w:cs="Times New Roman"/>
        </w:rPr>
        <w:t xml:space="preserve">TMP </w:t>
      </w:r>
      <w:r w:rsidR="00532B3A" w:rsidRPr="00532B3A">
        <w:rPr>
          <w:rFonts w:ascii="Times New Roman" w:hAnsi="Times New Roman" w:cs="Times New Roman"/>
        </w:rPr>
        <w:t>is committed to a rigorous peer-review process to ensure a comprehensive evaluation of each manuscript—a fundamental responsibility for our reviewers. Reviewers who agree to assess a manuscript are expected to:</w:t>
      </w:r>
    </w:p>
    <w:p w14:paraId="09FAB8FE" w14:textId="77777777" w:rsidR="00532B3A" w:rsidRPr="00532B3A" w:rsidRDefault="00532B3A" w:rsidP="00532B3A">
      <w:pPr>
        <w:numPr>
          <w:ilvl w:val="0"/>
          <w:numId w:val="2"/>
        </w:numPr>
        <w:rPr>
          <w:rFonts w:ascii="Times New Roman" w:hAnsi="Times New Roman" w:cs="Times New Roman"/>
        </w:rPr>
      </w:pPr>
      <w:r w:rsidRPr="00532B3A">
        <w:rPr>
          <w:rFonts w:ascii="Times New Roman" w:hAnsi="Times New Roman" w:cs="Times New Roman"/>
        </w:rPr>
        <w:t>Possess the necessary expertise to evaluate the scientific quality of the manuscript.</w:t>
      </w:r>
    </w:p>
    <w:p w14:paraId="729792AE" w14:textId="77777777" w:rsidR="00532B3A" w:rsidRPr="00532B3A" w:rsidRDefault="00532B3A" w:rsidP="00532B3A">
      <w:pPr>
        <w:numPr>
          <w:ilvl w:val="0"/>
          <w:numId w:val="2"/>
        </w:numPr>
        <w:rPr>
          <w:rFonts w:ascii="Times New Roman" w:hAnsi="Times New Roman" w:cs="Times New Roman"/>
        </w:rPr>
      </w:pPr>
      <w:r w:rsidRPr="00532B3A">
        <w:rPr>
          <w:rFonts w:ascii="Times New Roman" w:hAnsi="Times New Roman" w:cs="Times New Roman"/>
        </w:rPr>
        <w:t>Provide high-quality review reports and remain responsive throughout the peer-review process.</w:t>
      </w:r>
    </w:p>
    <w:p w14:paraId="3BE31612" w14:textId="77777777" w:rsidR="00532B3A" w:rsidRPr="00532B3A" w:rsidRDefault="00532B3A" w:rsidP="00532B3A">
      <w:pPr>
        <w:numPr>
          <w:ilvl w:val="0"/>
          <w:numId w:val="2"/>
        </w:numPr>
        <w:rPr>
          <w:rFonts w:ascii="Times New Roman" w:hAnsi="Times New Roman" w:cs="Times New Roman"/>
        </w:rPr>
      </w:pPr>
      <w:r w:rsidRPr="00532B3A">
        <w:rPr>
          <w:rFonts w:ascii="Times New Roman" w:hAnsi="Times New Roman" w:cs="Times New Roman"/>
        </w:rPr>
        <w:t>Uphold standards of professionalism and ethics.</w:t>
      </w:r>
    </w:p>
    <w:p w14:paraId="36CEC2F4" w14:textId="77777777" w:rsidR="00351E00" w:rsidRDefault="00351E00" w:rsidP="00351E00"/>
    <w:p w14:paraId="726C432B" w14:textId="7CCF7B24" w:rsidR="00351E00" w:rsidRPr="003115A9" w:rsidRDefault="00351E00" w:rsidP="00351E00">
      <w:pPr>
        <w:rPr>
          <w:rFonts w:ascii="Times New Roman" w:hAnsi="Times New Roman" w:cs="Times New Roman"/>
          <w:b/>
          <w:bCs/>
        </w:rPr>
      </w:pPr>
      <w:r w:rsidRPr="003115A9">
        <w:rPr>
          <w:rFonts w:ascii="Times New Roman" w:hAnsi="Times New Roman" w:cs="Times New Roman"/>
          <w:b/>
          <w:bCs/>
        </w:rPr>
        <w:t>General Guidelines for Reviewers</w:t>
      </w:r>
    </w:p>
    <w:p w14:paraId="3E59BAF6" w14:textId="268A51FC" w:rsidR="00351E00" w:rsidRPr="00351E00" w:rsidRDefault="00351E00" w:rsidP="00351E00">
      <w:pPr>
        <w:rPr>
          <w:rFonts w:ascii="Times New Roman" w:hAnsi="Times New Roman" w:cs="Times New Roman"/>
        </w:rPr>
      </w:pPr>
      <w:r w:rsidRPr="00351E00">
        <w:rPr>
          <w:rFonts w:ascii="Times New Roman" w:hAnsi="Times New Roman" w:cs="Times New Roman"/>
        </w:rPr>
        <w:t xml:space="preserve">Manuscripts submitted to </w:t>
      </w:r>
      <w:r>
        <w:rPr>
          <w:rFonts w:ascii="Times New Roman" w:hAnsi="Times New Roman" w:cs="Times New Roman"/>
        </w:rPr>
        <w:t xml:space="preserve">TMP </w:t>
      </w:r>
      <w:r w:rsidRPr="00351E00">
        <w:rPr>
          <w:rFonts w:ascii="Times New Roman" w:hAnsi="Times New Roman" w:cs="Times New Roman"/>
        </w:rPr>
        <w:t xml:space="preserve">journals undergo evaluation by a minimum of two experts, comprising volunteer reviewers, members of the Reviewer Board, or individuals recommended by the academic editor during the preliminary check. Reviewers are tasked with assessing the manuscript's quality and </w:t>
      </w:r>
      <w:r w:rsidRPr="00351E00">
        <w:rPr>
          <w:rFonts w:ascii="Times New Roman" w:hAnsi="Times New Roman" w:cs="Times New Roman"/>
        </w:rPr>
        <w:lastRenderedPageBreak/>
        <w:t>delivering a recommendation to the external editor, indicating whether the manuscript should be accepted, undergo revisions, or be rejected.</w:t>
      </w:r>
    </w:p>
    <w:p w14:paraId="13665067" w14:textId="77777777" w:rsidR="00351E00" w:rsidRPr="00351E00" w:rsidRDefault="00351E00" w:rsidP="00351E00">
      <w:pPr>
        <w:rPr>
          <w:rFonts w:ascii="Times New Roman" w:hAnsi="Times New Roman" w:cs="Times New Roman"/>
        </w:rPr>
      </w:pPr>
    </w:p>
    <w:p w14:paraId="1722DDFE" w14:textId="428041E7" w:rsidR="00351E00" w:rsidRPr="003115A9" w:rsidRDefault="00351E00" w:rsidP="00351E00">
      <w:pPr>
        <w:rPr>
          <w:rFonts w:ascii="Times New Roman" w:hAnsi="Times New Roman" w:cs="Times New Roman"/>
          <w:b/>
          <w:bCs/>
        </w:rPr>
      </w:pPr>
      <w:r w:rsidRPr="003115A9">
        <w:rPr>
          <w:rFonts w:ascii="Times New Roman" w:hAnsi="Times New Roman" w:cs="Times New Roman"/>
          <w:b/>
          <w:bCs/>
        </w:rPr>
        <w:t>Invited reviewers are kindly requested to:</w:t>
      </w:r>
    </w:p>
    <w:p w14:paraId="2FAB251A" w14:textId="77777777" w:rsidR="00351E00" w:rsidRPr="00351E00" w:rsidRDefault="00351E00" w:rsidP="00351E00">
      <w:pPr>
        <w:rPr>
          <w:rFonts w:ascii="Times New Roman" w:hAnsi="Times New Roman" w:cs="Times New Roman"/>
        </w:rPr>
      </w:pPr>
      <w:r w:rsidRPr="00351E00">
        <w:rPr>
          <w:rFonts w:ascii="Times New Roman" w:hAnsi="Times New Roman" w:cs="Times New Roman"/>
        </w:rPr>
        <w:t>Accept or decline invitations promptly, based on the manuscript's title and abstract.</w:t>
      </w:r>
    </w:p>
    <w:p w14:paraId="53BB2964" w14:textId="77777777" w:rsidR="00351E00" w:rsidRPr="00351E00" w:rsidRDefault="00351E00" w:rsidP="00351E00">
      <w:pPr>
        <w:rPr>
          <w:rFonts w:ascii="Times New Roman" w:hAnsi="Times New Roman" w:cs="Times New Roman"/>
        </w:rPr>
      </w:pPr>
      <w:r w:rsidRPr="00351E00">
        <w:rPr>
          <w:rFonts w:ascii="Times New Roman" w:hAnsi="Times New Roman" w:cs="Times New Roman"/>
        </w:rPr>
        <w:t>Propose alternative reviewers if an invitation must be declined.</w:t>
      </w:r>
    </w:p>
    <w:p w14:paraId="586E08BD" w14:textId="4E2FBE17" w:rsidR="00201653" w:rsidRDefault="00351E00" w:rsidP="00351E00">
      <w:pPr>
        <w:rPr>
          <w:rFonts w:ascii="Times New Roman" w:hAnsi="Times New Roman" w:cs="Times New Roman"/>
        </w:rPr>
      </w:pPr>
      <w:r w:rsidRPr="00351E00">
        <w:rPr>
          <w:rFonts w:ascii="Times New Roman" w:hAnsi="Times New Roman" w:cs="Times New Roman"/>
        </w:rPr>
        <w:t>Request a deadline extension at the earliest convenience if additional time is needed to provide a comprehensive report.</w:t>
      </w:r>
    </w:p>
    <w:p w14:paraId="4CF46380" w14:textId="77777777" w:rsidR="00351E00" w:rsidRDefault="00351E00" w:rsidP="00351E00">
      <w:pPr>
        <w:rPr>
          <w:rFonts w:ascii="Times New Roman" w:hAnsi="Times New Roman" w:cs="Times New Roman"/>
        </w:rPr>
      </w:pPr>
    </w:p>
    <w:p w14:paraId="6F9D1EFA" w14:textId="77777777" w:rsidR="00351E00" w:rsidRPr="00351E00" w:rsidRDefault="00351E00" w:rsidP="00351E00">
      <w:pPr>
        <w:rPr>
          <w:rFonts w:ascii="Times New Roman" w:hAnsi="Times New Roman" w:cs="Times New Roman"/>
        </w:rPr>
      </w:pPr>
    </w:p>
    <w:sectPr w:rsidR="00351E00" w:rsidRPr="00351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0C89"/>
    <w:multiLevelType w:val="multilevel"/>
    <w:tmpl w:val="0F2C8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000858"/>
    <w:multiLevelType w:val="multilevel"/>
    <w:tmpl w:val="71181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1833212">
    <w:abstractNumId w:val="0"/>
  </w:num>
  <w:num w:numId="2" w16cid:durableId="382363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C4"/>
    <w:rsid w:val="00201653"/>
    <w:rsid w:val="003115A9"/>
    <w:rsid w:val="00351E00"/>
    <w:rsid w:val="00532B3A"/>
    <w:rsid w:val="007B48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1752"/>
  <w15:chartTrackingRefBased/>
  <w15:docId w15:val="{C1152F38-3103-45FA-A8EB-0CBD998E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B3A"/>
    <w:rPr>
      <w:color w:val="0563C1" w:themeColor="hyperlink"/>
      <w:u w:val="single"/>
    </w:rPr>
  </w:style>
  <w:style w:type="character" w:styleId="UnresolvedMention">
    <w:name w:val="Unresolved Mention"/>
    <w:basedOn w:val="DefaultParagraphFont"/>
    <w:uiPriority w:val="99"/>
    <w:semiHidden/>
    <w:unhideWhenUsed/>
    <w:rsid w:val="00532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68935">
      <w:bodyDiv w:val="1"/>
      <w:marLeft w:val="0"/>
      <w:marRight w:val="0"/>
      <w:marTop w:val="0"/>
      <w:marBottom w:val="0"/>
      <w:divBdr>
        <w:top w:val="none" w:sz="0" w:space="0" w:color="auto"/>
        <w:left w:val="none" w:sz="0" w:space="0" w:color="auto"/>
        <w:bottom w:val="none" w:sz="0" w:space="0" w:color="auto"/>
        <w:right w:val="none" w:sz="0" w:space="0" w:color="auto"/>
      </w:divBdr>
    </w:div>
    <w:div w:id="1211650904">
      <w:bodyDiv w:val="1"/>
      <w:marLeft w:val="0"/>
      <w:marRight w:val="0"/>
      <w:marTop w:val="0"/>
      <w:marBottom w:val="0"/>
      <w:divBdr>
        <w:top w:val="none" w:sz="0" w:space="0" w:color="auto"/>
        <w:left w:val="none" w:sz="0" w:space="0" w:color="auto"/>
        <w:bottom w:val="none" w:sz="0" w:space="0" w:color="auto"/>
        <w:right w:val="none" w:sz="0" w:space="0" w:color="auto"/>
      </w:divBdr>
    </w:div>
    <w:div w:id="1313681854">
      <w:bodyDiv w:val="1"/>
      <w:marLeft w:val="0"/>
      <w:marRight w:val="0"/>
      <w:marTop w:val="0"/>
      <w:marBottom w:val="0"/>
      <w:divBdr>
        <w:top w:val="none" w:sz="0" w:space="0" w:color="auto"/>
        <w:left w:val="none" w:sz="0" w:space="0" w:color="auto"/>
        <w:bottom w:val="none" w:sz="0" w:space="0" w:color="auto"/>
        <w:right w:val="none" w:sz="0" w:space="0" w:color="auto"/>
      </w:divBdr>
    </w:div>
    <w:div w:id="1758481560">
      <w:bodyDiv w:val="1"/>
      <w:marLeft w:val="0"/>
      <w:marRight w:val="0"/>
      <w:marTop w:val="0"/>
      <w:marBottom w:val="0"/>
      <w:divBdr>
        <w:top w:val="none" w:sz="0" w:space="0" w:color="auto"/>
        <w:left w:val="none" w:sz="0" w:space="0" w:color="auto"/>
        <w:bottom w:val="none" w:sz="0" w:space="0" w:color="auto"/>
        <w:right w:val="none" w:sz="0" w:space="0" w:color="auto"/>
      </w:divBdr>
    </w:div>
    <w:div w:id="1918902013">
      <w:bodyDiv w:val="1"/>
      <w:marLeft w:val="0"/>
      <w:marRight w:val="0"/>
      <w:marTop w:val="0"/>
      <w:marBottom w:val="0"/>
      <w:divBdr>
        <w:top w:val="none" w:sz="0" w:space="0" w:color="auto"/>
        <w:left w:val="none" w:sz="0" w:space="0" w:color="auto"/>
        <w:bottom w:val="none" w:sz="0" w:space="0" w:color="auto"/>
        <w:right w:val="none" w:sz="0" w:space="0" w:color="auto"/>
      </w:divBdr>
    </w:div>
    <w:div w:id="20324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licationethics.org/files/cope-ethical-guidelines-peer-reviewers-v2_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Ashvi Jain</dc:creator>
  <cp:keywords/>
  <dc:description/>
  <cp:lastModifiedBy>Ashvi Jain</cp:lastModifiedBy>
  <cp:revision>4</cp:revision>
  <dcterms:created xsi:type="dcterms:W3CDTF">2024-03-11T18:28:00Z</dcterms:created>
  <dcterms:modified xsi:type="dcterms:W3CDTF">2024-03-13T08:58:00Z</dcterms:modified>
</cp:coreProperties>
</file>